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93" w:rsidRPr="00FD4393" w:rsidRDefault="00FD4393" w:rsidP="00FD4393">
      <w:pPr>
        <w:jc w:val="center"/>
        <w:rPr>
          <w:b/>
          <w:smallCaps/>
          <w:sz w:val="28"/>
          <w:szCs w:val="28"/>
          <w:lang w:val="uk-UA"/>
        </w:rPr>
      </w:pPr>
      <w:r w:rsidRPr="00FD4393">
        <w:rPr>
          <w:b/>
          <w:noProof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93" w:rsidRPr="00FD4393" w:rsidRDefault="00FD4393" w:rsidP="00FD4393">
      <w:pPr>
        <w:jc w:val="center"/>
        <w:rPr>
          <w:b/>
          <w:smallCaps/>
          <w:sz w:val="28"/>
          <w:szCs w:val="28"/>
          <w:lang w:val="uk-UA" w:eastAsia="uk-UA"/>
        </w:rPr>
      </w:pPr>
      <w:r w:rsidRPr="00FD4393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FD4393" w:rsidRPr="00FD4393" w:rsidRDefault="00FD4393" w:rsidP="00FD4393">
      <w:pPr>
        <w:jc w:val="center"/>
        <w:rPr>
          <w:b/>
          <w:smallCaps/>
          <w:sz w:val="28"/>
          <w:szCs w:val="28"/>
          <w:lang w:val="uk-UA"/>
        </w:rPr>
      </w:pPr>
      <w:r w:rsidRPr="00FD4393">
        <w:rPr>
          <w:b/>
          <w:smallCaps/>
          <w:sz w:val="28"/>
          <w:szCs w:val="28"/>
          <w:lang w:val="uk-UA"/>
        </w:rPr>
        <w:t>ХМЕЛЬНИЦЬКОЇ ОБЛАСТІ</w:t>
      </w:r>
    </w:p>
    <w:p w:rsidR="00FD4393" w:rsidRPr="00FD4393" w:rsidRDefault="00FD4393" w:rsidP="00FD4393">
      <w:pPr>
        <w:jc w:val="center"/>
        <w:rPr>
          <w:sz w:val="30"/>
          <w:szCs w:val="30"/>
          <w:lang w:val="uk-UA"/>
        </w:rPr>
      </w:pPr>
    </w:p>
    <w:p w:rsidR="00FD4393" w:rsidRPr="00FD4393" w:rsidRDefault="00FD4393" w:rsidP="00FD4393">
      <w:pPr>
        <w:jc w:val="center"/>
        <w:rPr>
          <w:b/>
          <w:sz w:val="32"/>
          <w:szCs w:val="32"/>
          <w:lang w:val="uk-UA"/>
        </w:rPr>
      </w:pPr>
      <w:r w:rsidRPr="00FD4393">
        <w:rPr>
          <w:b/>
          <w:sz w:val="32"/>
          <w:szCs w:val="32"/>
          <w:lang w:val="uk-UA"/>
        </w:rPr>
        <w:t>Р О З П О Р Я Д Ж Е Н Н Я</w:t>
      </w:r>
    </w:p>
    <w:p w:rsidR="00FD4393" w:rsidRPr="00FD4393" w:rsidRDefault="00FD4393" w:rsidP="00FD4393">
      <w:pPr>
        <w:rPr>
          <w:sz w:val="28"/>
          <w:szCs w:val="28"/>
          <w:lang w:val="uk-UA"/>
        </w:rPr>
      </w:pPr>
    </w:p>
    <w:p w:rsidR="00FD4393" w:rsidRPr="00FD4393" w:rsidRDefault="002E12DA" w:rsidP="00FD43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FD4393" w:rsidRPr="00FD4393">
        <w:rPr>
          <w:b/>
          <w:sz w:val="28"/>
          <w:szCs w:val="28"/>
          <w:lang w:val="uk-UA"/>
        </w:rPr>
        <w:t>.12.2024</w:t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  <w:t>Нетішин</w:t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</w:r>
      <w:r w:rsidR="00FD4393" w:rsidRPr="00FD4393">
        <w:rPr>
          <w:b/>
          <w:sz w:val="28"/>
          <w:szCs w:val="28"/>
          <w:lang w:val="uk-UA"/>
        </w:rPr>
        <w:tab/>
        <w:t xml:space="preserve">       № </w:t>
      </w:r>
      <w:r>
        <w:rPr>
          <w:b/>
          <w:sz w:val="28"/>
          <w:szCs w:val="28"/>
          <w:lang w:val="uk-UA"/>
        </w:rPr>
        <w:t>325</w:t>
      </w:r>
      <w:r w:rsidR="00FD4393" w:rsidRPr="00FD4393">
        <w:rPr>
          <w:b/>
          <w:sz w:val="28"/>
          <w:szCs w:val="28"/>
          <w:lang w:val="uk-UA"/>
        </w:rPr>
        <w:t>/2024-р</w:t>
      </w:r>
    </w:p>
    <w:p w:rsidR="00FD4393" w:rsidRPr="00FD4393" w:rsidRDefault="00FD4393" w:rsidP="00FD4393">
      <w:pPr>
        <w:rPr>
          <w:sz w:val="28"/>
          <w:szCs w:val="28"/>
          <w:lang w:val="uk-UA"/>
        </w:rPr>
      </w:pPr>
    </w:p>
    <w:p w:rsidR="00FD4393" w:rsidRPr="00FD4393" w:rsidRDefault="00FD4393" w:rsidP="00FD4393">
      <w:pPr>
        <w:rPr>
          <w:sz w:val="28"/>
          <w:szCs w:val="28"/>
          <w:lang w:val="uk-UA"/>
        </w:rPr>
      </w:pPr>
    </w:p>
    <w:p w:rsidR="009F53CF" w:rsidRPr="00FD4393" w:rsidRDefault="009F53CF" w:rsidP="00FD4393">
      <w:pPr>
        <w:ind w:right="5494"/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>Про проведення інвентаризації місцевого матеріального резерву</w:t>
      </w:r>
    </w:p>
    <w:p w:rsidR="009F53CF" w:rsidRPr="00FD4393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FD4393" w:rsidRPr="00FD4393" w:rsidRDefault="00FD4393" w:rsidP="009F53CF">
      <w:pPr>
        <w:jc w:val="both"/>
        <w:rPr>
          <w:sz w:val="28"/>
          <w:szCs w:val="28"/>
          <w:lang w:val="uk-UA" w:eastAsia="uk-UA"/>
        </w:rPr>
      </w:pPr>
    </w:p>
    <w:p w:rsidR="00FD4393" w:rsidRPr="00FD4393" w:rsidRDefault="009F53CF" w:rsidP="00FD4393">
      <w:pPr>
        <w:ind w:firstLine="567"/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>Відповідно до</w:t>
      </w:r>
      <w:r w:rsidR="00520E66" w:rsidRPr="00FD4393">
        <w:rPr>
          <w:sz w:val="28"/>
          <w:szCs w:val="28"/>
          <w:lang w:val="uk-UA" w:eastAsia="uk-UA"/>
        </w:rPr>
        <w:t xml:space="preserve"> частини 2</w:t>
      </w:r>
      <w:r w:rsidR="00FD4393" w:rsidRPr="00FD4393">
        <w:rPr>
          <w:sz w:val="28"/>
          <w:szCs w:val="28"/>
          <w:lang w:val="uk-UA" w:eastAsia="uk-UA"/>
        </w:rPr>
        <w:t>,</w:t>
      </w:r>
      <w:r w:rsidRPr="00FD4393">
        <w:rPr>
          <w:sz w:val="28"/>
          <w:szCs w:val="28"/>
          <w:lang w:val="uk-UA" w:eastAsia="uk-UA"/>
        </w:rPr>
        <w:t xml:space="preserve"> пункту 20 частини 4 статті 42 Закону України «Про місцеве самоврядування в Україні», </w:t>
      </w:r>
      <w:r w:rsidR="00520E66" w:rsidRPr="00FD4393">
        <w:rPr>
          <w:sz w:val="28"/>
          <w:szCs w:val="28"/>
          <w:lang w:val="uk-UA" w:eastAsia="uk-UA"/>
        </w:rPr>
        <w:t>пунктів 8 та 15 Порядку створення та використання матеріальних резервів (крім державних) для запобігання виникненню надзвичайних ситуацій і ліквідації їх нас</w:t>
      </w:r>
      <w:r w:rsidR="00675FAC" w:rsidRPr="00FD4393">
        <w:rPr>
          <w:sz w:val="28"/>
          <w:szCs w:val="28"/>
          <w:lang w:val="uk-UA" w:eastAsia="uk-UA"/>
        </w:rPr>
        <w:t xml:space="preserve">лідків, затвердженого постановою Кабінету Міністрів України від 30 вересня 2015 року № 775, </w:t>
      </w:r>
      <w:r w:rsidR="00057AE0" w:rsidRPr="00FD4393">
        <w:rPr>
          <w:sz w:val="28"/>
          <w:szCs w:val="28"/>
          <w:lang w:val="uk-UA" w:eastAsia="uk-UA"/>
        </w:rPr>
        <w:t xml:space="preserve">      </w:t>
      </w:r>
      <w:r w:rsidR="00675FAC" w:rsidRPr="00FD4393">
        <w:rPr>
          <w:sz w:val="28"/>
          <w:szCs w:val="28"/>
          <w:lang w:val="uk-UA" w:eastAsia="uk-UA"/>
        </w:rPr>
        <w:t>пункту 7 Положення про інвентаризацію активів та зобов’язань, затвердженого наказом Міністерства фінансів України від 02 вересня 2014 року № 879,</w:t>
      </w:r>
      <w:r w:rsidR="004F70D2" w:rsidRPr="00FD4393">
        <w:rPr>
          <w:sz w:val="28"/>
          <w:szCs w:val="28"/>
          <w:lang w:val="uk-UA" w:eastAsia="uk-UA"/>
        </w:rPr>
        <w:t xml:space="preserve"> листа Хмельницької обласної військової адміністрації від 19 грудня 2024 року </w:t>
      </w:r>
      <w:r w:rsidR="00B2423D" w:rsidRPr="00FD4393">
        <w:rPr>
          <w:sz w:val="28"/>
          <w:szCs w:val="28"/>
          <w:lang w:val="uk-UA" w:eastAsia="uk-UA"/>
        </w:rPr>
        <w:t xml:space="preserve">                 </w:t>
      </w:r>
      <w:r w:rsidR="004F70D2" w:rsidRPr="00FD4393">
        <w:rPr>
          <w:sz w:val="28"/>
          <w:szCs w:val="28"/>
          <w:lang w:val="uk-UA" w:eastAsia="uk-UA"/>
        </w:rPr>
        <w:t>№ 98/30-36-12062/2024,</w:t>
      </w:r>
      <w:r w:rsidR="00FD4393" w:rsidRPr="00FD4393">
        <w:rPr>
          <w:sz w:val="28"/>
          <w:szCs w:val="28"/>
          <w:lang w:val="uk-UA" w:eastAsia="uk-UA"/>
        </w:rPr>
        <w:t xml:space="preserve"> пункту 14 </w:t>
      </w:r>
      <w:r w:rsidR="00675FAC" w:rsidRPr="00FD4393">
        <w:rPr>
          <w:sz w:val="28"/>
          <w:szCs w:val="28"/>
          <w:lang w:val="uk-UA" w:eastAsia="uk-UA"/>
        </w:rPr>
        <w:t xml:space="preserve">Плану основних заходів цивільного захисту Нетішинської міської субланки Шепетівської районної ланки територіальної підсистеми єдиної державної системи цивільного захисту Хмельницької області на 2024 рік, затвердженого наказом Нетішинської міської військової адміністрації від </w:t>
      </w:r>
      <w:r w:rsidR="00B2423D" w:rsidRPr="00FD4393">
        <w:rPr>
          <w:sz w:val="28"/>
          <w:szCs w:val="28"/>
          <w:lang w:val="uk-UA" w:eastAsia="uk-UA"/>
        </w:rPr>
        <w:t>09 лютого 2024 року №</w:t>
      </w:r>
      <w:r w:rsidR="00FD4393" w:rsidRPr="00FD4393">
        <w:rPr>
          <w:sz w:val="28"/>
          <w:szCs w:val="28"/>
          <w:lang w:val="uk-UA" w:eastAsia="uk-UA"/>
        </w:rPr>
        <w:t xml:space="preserve"> </w:t>
      </w:r>
      <w:r w:rsidR="00B2423D" w:rsidRPr="00FD4393">
        <w:rPr>
          <w:sz w:val="28"/>
          <w:szCs w:val="28"/>
          <w:lang w:val="uk-UA" w:eastAsia="uk-UA"/>
        </w:rPr>
        <w:t>51/2024-н</w:t>
      </w:r>
      <w:r w:rsidR="00E60DD6" w:rsidRPr="00FD4393">
        <w:rPr>
          <w:sz w:val="28"/>
          <w:szCs w:val="28"/>
          <w:lang w:val="uk-UA" w:eastAsia="uk-UA"/>
        </w:rPr>
        <w:t>, з метою проведення інвентаризації місцевого матеріального резерву</w:t>
      </w:r>
      <w:r w:rsidRPr="00FD4393">
        <w:rPr>
          <w:sz w:val="28"/>
          <w:szCs w:val="28"/>
          <w:lang w:val="uk-UA" w:eastAsia="uk-UA"/>
        </w:rPr>
        <w:t>:</w:t>
      </w:r>
    </w:p>
    <w:p w:rsidR="00FD4393" w:rsidRPr="00FD4393" w:rsidRDefault="00FD4393" w:rsidP="00FD4393">
      <w:pPr>
        <w:ind w:firstLine="567"/>
        <w:jc w:val="both"/>
        <w:rPr>
          <w:sz w:val="28"/>
          <w:szCs w:val="28"/>
          <w:lang w:val="uk-UA" w:eastAsia="uk-UA"/>
        </w:rPr>
      </w:pPr>
    </w:p>
    <w:p w:rsidR="00FD4393" w:rsidRPr="00FD4393" w:rsidRDefault="00FD4393" w:rsidP="00FD4393">
      <w:pPr>
        <w:ind w:firstLine="567"/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>1. </w:t>
      </w:r>
      <w:r w:rsidR="00143F0D" w:rsidRPr="00FD4393">
        <w:rPr>
          <w:sz w:val="28"/>
          <w:szCs w:val="28"/>
          <w:lang w:val="uk-UA" w:eastAsia="uk-UA"/>
        </w:rPr>
        <w:t>Створити комісію з проведення інвентаризації місцевого матеріального резерву</w:t>
      </w:r>
      <w:r w:rsidR="009F53CF" w:rsidRPr="00FD4393">
        <w:rPr>
          <w:sz w:val="28"/>
          <w:szCs w:val="28"/>
          <w:lang w:val="uk-UA" w:eastAsia="uk-UA"/>
        </w:rPr>
        <w:t>.</w:t>
      </w:r>
    </w:p>
    <w:p w:rsidR="00FD4393" w:rsidRPr="00FD4393" w:rsidRDefault="00FD4393" w:rsidP="00FD4393">
      <w:pPr>
        <w:ind w:firstLine="567"/>
        <w:jc w:val="both"/>
        <w:rPr>
          <w:sz w:val="28"/>
          <w:szCs w:val="28"/>
          <w:lang w:val="uk-UA" w:eastAsia="uk-UA"/>
        </w:rPr>
      </w:pPr>
    </w:p>
    <w:p w:rsidR="00FD4393" w:rsidRPr="00FD4393" w:rsidRDefault="00FD4393" w:rsidP="00FD4393">
      <w:pPr>
        <w:ind w:firstLine="567"/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>2. </w:t>
      </w:r>
      <w:r w:rsidR="00143F0D" w:rsidRPr="00FD4393">
        <w:rPr>
          <w:sz w:val="28"/>
          <w:szCs w:val="28"/>
          <w:lang w:val="uk-UA" w:eastAsia="uk-UA"/>
        </w:rPr>
        <w:t>Провести інвентаризацію матеріальних цінностей, закладених до місцевого матеріального резерву</w:t>
      </w:r>
      <w:r w:rsidR="004F70D2" w:rsidRPr="00FD4393">
        <w:rPr>
          <w:sz w:val="28"/>
          <w:szCs w:val="28"/>
          <w:lang w:val="uk-UA" w:eastAsia="uk-UA"/>
        </w:rPr>
        <w:t xml:space="preserve">, </w:t>
      </w:r>
      <w:r w:rsidRPr="00FD4393">
        <w:rPr>
          <w:sz w:val="28"/>
          <w:szCs w:val="28"/>
          <w:lang w:val="uk-UA" w:eastAsia="uk-UA"/>
        </w:rPr>
        <w:t>у</w:t>
      </w:r>
      <w:r w:rsidR="004F70D2" w:rsidRPr="00FD4393">
        <w:rPr>
          <w:sz w:val="28"/>
          <w:szCs w:val="28"/>
          <w:lang w:val="uk-UA" w:eastAsia="uk-UA"/>
        </w:rPr>
        <w:t xml:space="preserve"> період з 26 </w:t>
      </w:r>
      <w:r w:rsidRPr="00FD4393">
        <w:rPr>
          <w:sz w:val="28"/>
          <w:szCs w:val="28"/>
          <w:lang w:val="uk-UA" w:eastAsia="uk-UA"/>
        </w:rPr>
        <w:t>д</w:t>
      </w:r>
      <w:r w:rsidR="004F70D2" w:rsidRPr="00FD4393">
        <w:rPr>
          <w:sz w:val="28"/>
          <w:szCs w:val="28"/>
          <w:lang w:val="uk-UA" w:eastAsia="uk-UA"/>
        </w:rPr>
        <w:t>о 31 грудня 2024 року</w:t>
      </w:r>
      <w:r w:rsidR="00E766AA" w:rsidRPr="00FD4393">
        <w:rPr>
          <w:sz w:val="28"/>
          <w:szCs w:val="28"/>
          <w:lang w:val="uk-UA" w:eastAsia="uk-UA"/>
        </w:rPr>
        <w:t>, станом на 01 грудня 2024 року.</w:t>
      </w:r>
    </w:p>
    <w:p w:rsidR="00FD4393" w:rsidRPr="00FD4393" w:rsidRDefault="00FD4393" w:rsidP="00FD4393">
      <w:pPr>
        <w:jc w:val="both"/>
        <w:rPr>
          <w:sz w:val="28"/>
          <w:szCs w:val="28"/>
          <w:lang w:val="uk-UA" w:eastAsia="uk-UA"/>
        </w:rPr>
      </w:pPr>
    </w:p>
    <w:p w:rsidR="009F53CF" w:rsidRPr="00FD4393" w:rsidRDefault="00FD4393" w:rsidP="00FD4393">
      <w:pPr>
        <w:ind w:firstLine="567"/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>3. </w:t>
      </w:r>
      <w:r w:rsidR="009F53CF" w:rsidRPr="00FD4393">
        <w:rPr>
          <w:sz w:val="28"/>
          <w:szCs w:val="28"/>
          <w:lang w:val="uk-UA" w:eastAsia="uk-UA"/>
        </w:rPr>
        <w:t>Контроль за виконанням цього розпорядження покласти на заступника міського голови Василя Миська.</w:t>
      </w:r>
    </w:p>
    <w:p w:rsidR="009F53CF" w:rsidRPr="00FD4393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9F53CF" w:rsidRPr="00FD4393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9F53CF" w:rsidRPr="00FD4393" w:rsidRDefault="009F53CF" w:rsidP="009F53CF">
      <w:pPr>
        <w:jc w:val="both"/>
        <w:rPr>
          <w:sz w:val="28"/>
          <w:szCs w:val="28"/>
          <w:lang w:val="uk-UA" w:eastAsia="uk-UA"/>
        </w:rPr>
      </w:pPr>
    </w:p>
    <w:p w:rsidR="00FD4393" w:rsidRPr="00FD4393" w:rsidRDefault="009F53CF" w:rsidP="00FD4393">
      <w:pPr>
        <w:jc w:val="both"/>
        <w:rPr>
          <w:sz w:val="28"/>
          <w:szCs w:val="28"/>
          <w:lang w:val="uk-UA" w:eastAsia="uk-UA"/>
        </w:rPr>
      </w:pPr>
      <w:r w:rsidRPr="00FD4393">
        <w:rPr>
          <w:sz w:val="28"/>
          <w:szCs w:val="28"/>
          <w:lang w:val="uk-UA" w:eastAsia="uk-UA"/>
        </w:rPr>
        <w:t xml:space="preserve">Секретар міської ради </w:t>
      </w:r>
      <w:r w:rsidRPr="00FD4393">
        <w:rPr>
          <w:sz w:val="28"/>
          <w:szCs w:val="28"/>
          <w:lang w:val="uk-UA" w:eastAsia="uk-UA"/>
        </w:rPr>
        <w:tab/>
      </w:r>
      <w:r w:rsidRPr="00FD4393">
        <w:rPr>
          <w:sz w:val="28"/>
          <w:szCs w:val="28"/>
          <w:lang w:val="uk-UA" w:eastAsia="uk-UA"/>
        </w:rPr>
        <w:tab/>
      </w:r>
      <w:r w:rsidRPr="00FD4393">
        <w:rPr>
          <w:sz w:val="28"/>
          <w:szCs w:val="28"/>
          <w:lang w:val="uk-UA" w:eastAsia="uk-UA"/>
        </w:rPr>
        <w:tab/>
      </w:r>
      <w:r w:rsidRPr="00FD4393">
        <w:rPr>
          <w:sz w:val="28"/>
          <w:szCs w:val="28"/>
          <w:lang w:val="uk-UA" w:eastAsia="uk-UA"/>
        </w:rPr>
        <w:tab/>
      </w:r>
      <w:r w:rsidR="00FD4393">
        <w:rPr>
          <w:sz w:val="28"/>
          <w:szCs w:val="28"/>
          <w:lang w:val="uk-UA" w:eastAsia="uk-UA"/>
        </w:rPr>
        <w:tab/>
      </w:r>
      <w:r w:rsidR="00FD4393">
        <w:rPr>
          <w:sz w:val="28"/>
          <w:szCs w:val="28"/>
          <w:lang w:val="uk-UA" w:eastAsia="uk-UA"/>
        </w:rPr>
        <w:tab/>
      </w:r>
      <w:r w:rsidR="00FD4393">
        <w:rPr>
          <w:sz w:val="28"/>
          <w:szCs w:val="28"/>
          <w:lang w:val="uk-UA" w:eastAsia="uk-UA"/>
        </w:rPr>
        <w:tab/>
      </w:r>
      <w:r w:rsidRPr="00FD4393">
        <w:rPr>
          <w:sz w:val="28"/>
          <w:szCs w:val="28"/>
          <w:lang w:val="uk-UA" w:eastAsia="uk-UA"/>
        </w:rPr>
        <w:t>Іван РОМАНЮК</w:t>
      </w:r>
    </w:p>
    <w:p w:rsidR="00FD4393" w:rsidRPr="00FD4393" w:rsidRDefault="00FD4393" w:rsidP="00FD4393">
      <w:pPr>
        <w:jc w:val="both"/>
        <w:rPr>
          <w:sz w:val="28"/>
          <w:szCs w:val="28"/>
          <w:lang w:val="uk-UA" w:eastAsia="uk-UA"/>
        </w:rPr>
      </w:pPr>
    </w:p>
    <w:p w:rsidR="00FD4393" w:rsidRPr="00FD4393" w:rsidRDefault="00FD4393" w:rsidP="00FD4393">
      <w:pPr>
        <w:jc w:val="both"/>
        <w:rPr>
          <w:sz w:val="28"/>
          <w:szCs w:val="28"/>
          <w:lang w:val="uk-UA" w:eastAsia="uk-UA"/>
        </w:rPr>
        <w:sectPr w:rsidR="00FD4393" w:rsidRPr="00FD4393" w:rsidSect="00FD4393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5E5C86" w:rsidRPr="00FD4393" w:rsidRDefault="005E5C86" w:rsidP="00FD4393">
      <w:pPr>
        <w:ind w:left="6372"/>
        <w:jc w:val="both"/>
        <w:rPr>
          <w:sz w:val="28"/>
          <w:szCs w:val="28"/>
          <w:lang w:val="uk-UA"/>
        </w:rPr>
      </w:pPr>
      <w:r w:rsidRPr="00FD4393">
        <w:rPr>
          <w:sz w:val="28"/>
          <w:szCs w:val="28"/>
          <w:lang w:val="uk-UA"/>
        </w:rPr>
        <w:lastRenderedPageBreak/>
        <w:t xml:space="preserve">Додаток </w:t>
      </w:r>
    </w:p>
    <w:p w:rsidR="00FD4393" w:rsidRDefault="005E5C86" w:rsidP="00FD4393">
      <w:pPr>
        <w:ind w:left="6372"/>
        <w:jc w:val="both"/>
        <w:rPr>
          <w:sz w:val="28"/>
          <w:szCs w:val="28"/>
          <w:lang w:val="uk-UA"/>
        </w:rPr>
      </w:pPr>
      <w:r w:rsidRPr="00FD4393">
        <w:rPr>
          <w:sz w:val="28"/>
          <w:szCs w:val="28"/>
          <w:lang w:val="uk-UA"/>
        </w:rPr>
        <w:t>до розпорядження</w:t>
      </w:r>
    </w:p>
    <w:p w:rsidR="005E5C86" w:rsidRPr="00FD4393" w:rsidRDefault="00FD4393" w:rsidP="00FD4393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</w:t>
      </w:r>
      <w:bookmarkStart w:id="0" w:name="_GoBack"/>
      <w:bookmarkEnd w:id="0"/>
      <w:r>
        <w:rPr>
          <w:sz w:val="28"/>
          <w:szCs w:val="28"/>
          <w:lang w:val="uk-UA"/>
        </w:rPr>
        <w:t>ви</w:t>
      </w:r>
    </w:p>
    <w:p w:rsidR="005E5C86" w:rsidRPr="00FD4393" w:rsidRDefault="002E12DA" w:rsidP="00FD4393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B2423D" w:rsidRPr="00FD4393">
        <w:rPr>
          <w:sz w:val="28"/>
          <w:szCs w:val="28"/>
          <w:lang w:val="uk-UA"/>
        </w:rPr>
        <w:t xml:space="preserve">.12.2024 № </w:t>
      </w:r>
      <w:r>
        <w:rPr>
          <w:sz w:val="28"/>
          <w:szCs w:val="28"/>
          <w:lang w:val="uk-UA"/>
        </w:rPr>
        <w:t>325</w:t>
      </w:r>
      <w:r w:rsidR="00B2423D" w:rsidRPr="00FD4393">
        <w:rPr>
          <w:sz w:val="28"/>
          <w:szCs w:val="28"/>
          <w:lang w:val="uk-UA"/>
        </w:rPr>
        <w:t>/2024-р</w:t>
      </w:r>
    </w:p>
    <w:p w:rsidR="005E5C86" w:rsidRPr="00036398" w:rsidRDefault="005E5C86" w:rsidP="00036398">
      <w:pPr>
        <w:jc w:val="center"/>
        <w:rPr>
          <w:sz w:val="28"/>
          <w:szCs w:val="28"/>
          <w:lang w:val="uk-UA"/>
        </w:rPr>
      </w:pPr>
    </w:p>
    <w:p w:rsidR="005E5C86" w:rsidRPr="00036398" w:rsidRDefault="005E5C86" w:rsidP="00036398">
      <w:pPr>
        <w:jc w:val="center"/>
        <w:rPr>
          <w:b/>
          <w:sz w:val="28"/>
          <w:szCs w:val="28"/>
          <w:lang w:val="uk-UA"/>
        </w:rPr>
      </w:pPr>
      <w:r w:rsidRPr="00036398">
        <w:rPr>
          <w:b/>
          <w:sz w:val="28"/>
          <w:szCs w:val="28"/>
          <w:lang w:val="uk-UA"/>
        </w:rPr>
        <w:t>СКЛАД</w:t>
      </w:r>
    </w:p>
    <w:p w:rsidR="00036398" w:rsidRDefault="005E5C86" w:rsidP="00036398">
      <w:pPr>
        <w:ind w:right="567"/>
        <w:jc w:val="center"/>
        <w:rPr>
          <w:bCs/>
          <w:sz w:val="28"/>
          <w:szCs w:val="28"/>
          <w:shd w:val="clear" w:color="auto" w:fill="FFFFFF"/>
          <w:lang w:val="uk-UA"/>
        </w:rPr>
      </w:pPr>
      <w:r w:rsidRPr="00036398">
        <w:rPr>
          <w:sz w:val="28"/>
          <w:szCs w:val="28"/>
          <w:lang w:val="uk-UA"/>
        </w:rPr>
        <w:t>комісії з</w:t>
      </w:r>
      <w:r w:rsidRPr="0003639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CF53CE" w:rsidRPr="00036398">
        <w:rPr>
          <w:bCs/>
          <w:sz w:val="28"/>
          <w:szCs w:val="28"/>
          <w:shd w:val="clear" w:color="auto" w:fill="FFFFFF"/>
          <w:lang w:val="uk-UA"/>
        </w:rPr>
        <w:t xml:space="preserve">проведення інвентаризації </w:t>
      </w:r>
    </w:p>
    <w:p w:rsidR="005E5C86" w:rsidRPr="00036398" w:rsidRDefault="00CF53CE" w:rsidP="00036398">
      <w:pPr>
        <w:ind w:right="567"/>
        <w:jc w:val="center"/>
        <w:rPr>
          <w:bCs/>
          <w:sz w:val="28"/>
          <w:szCs w:val="28"/>
          <w:shd w:val="clear" w:color="auto" w:fill="FFFFFF"/>
          <w:lang w:val="uk-UA"/>
        </w:rPr>
      </w:pPr>
      <w:r w:rsidRPr="00036398">
        <w:rPr>
          <w:bCs/>
          <w:sz w:val="28"/>
          <w:szCs w:val="28"/>
          <w:shd w:val="clear" w:color="auto" w:fill="FFFFFF"/>
          <w:lang w:val="uk-UA"/>
        </w:rPr>
        <w:t>місцевого матеріального резерву</w:t>
      </w:r>
    </w:p>
    <w:p w:rsidR="005E5C86" w:rsidRPr="00036398" w:rsidRDefault="005E5C86" w:rsidP="00036398">
      <w:pPr>
        <w:jc w:val="right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1"/>
        <w:gridCol w:w="6887"/>
      </w:tblGrid>
      <w:tr w:rsidR="005E5C86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5E5C86" w:rsidRDefault="00CF53CE" w:rsidP="005770C4">
            <w:pPr>
              <w:ind w:right="-77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МИСЬКО Василь</w:t>
            </w:r>
          </w:p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5E5C86" w:rsidRPr="00036398" w:rsidRDefault="005E5C86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- </w:t>
            </w:r>
            <w:r w:rsidR="00CF53CE" w:rsidRPr="00036398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B6547E" w:rsidRPr="00036398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5C86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5E5C86" w:rsidRPr="00036398" w:rsidRDefault="005E5C86" w:rsidP="00036398">
            <w:pPr>
              <w:ind w:right="-77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БОРІЙЧУК Світлана</w:t>
            </w:r>
          </w:p>
        </w:tc>
        <w:tc>
          <w:tcPr>
            <w:tcW w:w="7072" w:type="dxa"/>
            <w:shd w:val="clear" w:color="auto" w:fill="auto"/>
          </w:tcPr>
          <w:p w:rsidR="005E5C86" w:rsidRPr="00036398" w:rsidRDefault="005E5C86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- начальник відділу з питань цивільного захисту населення виконавчого комітету міської ради</w:t>
            </w: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ДУЛЕВИЧ Катерина</w:t>
            </w: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- завідувач сектору оперативно-чергової служби відділу з питань цивільного захисту населення виконавчого комітету міської ради</w:t>
            </w: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036398">
            <w:pPr>
              <w:ind w:right="-77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РАСПОПОВА Віта</w:t>
            </w:r>
          </w:p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- головний спеціаліст відділу бухгалтерського обліку апарату виконавчого комітету міської ради</w:t>
            </w:r>
          </w:p>
        </w:tc>
      </w:tr>
      <w:tr w:rsidR="00036398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036398" w:rsidRPr="00036398" w:rsidRDefault="00036398" w:rsidP="005770C4">
            <w:pPr>
              <w:ind w:right="-77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036398" w:rsidRPr="00036398" w:rsidRDefault="00036398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5C86" w:rsidRPr="00036398" w:rsidTr="005770C4">
        <w:trPr>
          <w:trHeight w:val="20"/>
        </w:trPr>
        <w:tc>
          <w:tcPr>
            <w:tcW w:w="2782" w:type="dxa"/>
            <w:shd w:val="clear" w:color="auto" w:fill="auto"/>
          </w:tcPr>
          <w:p w:rsidR="005E5C86" w:rsidRPr="00036398" w:rsidRDefault="005E5C86" w:rsidP="005770C4">
            <w:pPr>
              <w:ind w:right="-77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РОМАНЮК Юлія</w:t>
            </w:r>
          </w:p>
          <w:p w:rsidR="005E5C86" w:rsidRPr="00036398" w:rsidRDefault="005E5C86" w:rsidP="00B2423D">
            <w:pPr>
              <w:ind w:right="-7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72" w:type="dxa"/>
            <w:shd w:val="clear" w:color="auto" w:fill="auto"/>
          </w:tcPr>
          <w:p w:rsidR="005E5C86" w:rsidRPr="00036398" w:rsidRDefault="005E5C86" w:rsidP="00036398">
            <w:pPr>
              <w:ind w:left="-52" w:right="-78"/>
              <w:jc w:val="both"/>
              <w:rPr>
                <w:sz w:val="28"/>
                <w:szCs w:val="28"/>
                <w:lang w:val="uk-UA"/>
              </w:rPr>
            </w:pPr>
            <w:r w:rsidRPr="00036398">
              <w:rPr>
                <w:sz w:val="28"/>
                <w:szCs w:val="28"/>
                <w:lang w:val="uk-UA"/>
              </w:rPr>
              <w:t>- головний спеціаліст відділу з питань цивільного захисту населення виконавчого комітету Нетішинської міської ради</w:t>
            </w:r>
          </w:p>
        </w:tc>
      </w:tr>
    </w:tbl>
    <w:p w:rsidR="00036398" w:rsidRDefault="00036398" w:rsidP="005E5C86">
      <w:pPr>
        <w:jc w:val="both"/>
        <w:rPr>
          <w:sz w:val="28"/>
          <w:szCs w:val="28"/>
          <w:lang w:val="uk-UA"/>
        </w:rPr>
      </w:pPr>
    </w:p>
    <w:p w:rsidR="00036398" w:rsidRDefault="00036398" w:rsidP="005E5C86">
      <w:pPr>
        <w:jc w:val="both"/>
        <w:rPr>
          <w:sz w:val="28"/>
          <w:szCs w:val="28"/>
          <w:lang w:val="uk-UA"/>
        </w:rPr>
      </w:pPr>
    </w:p>
    <w:p w:rsidR="00036398" w:rsidRDefault="00036398" w:rsidP="005E5C86">
      <w:pPr>
        <w:jc w:val="both"/>
        <w:rPr>
          <w:sz w:val="28"/>
          <w:szCs w:val="28"/>
          <w:lang w:val="uk-UA"/>
        </w:rPr>
      </w:pPr>
    </w:p>
    <w:p w:rsidR="005E5C86" w:rsidRPr="00036398" w:rsidRDefault="005E5C86" w:rsidP="005E5C86">
      <w:pPr>
        <w:jc w:val="both"/>
        <w:rPr>
          <w:sz w:val="28"/>
          <w:szCs w:val="28"/>
          <w:lang w:val="uk-UA"/>
        </w:rPr>
      </w:pPr>
      <w:r w:rsidRPr="00036398">
        <w:rPr>
          <w:sz w:val="28"/>
          <w:szCs w:val="28"/>
          <w:lang w:val="uk-UA"/>
        </w:rPr>
        <w:t xml:space="preserve">Керуючий справами </w:t>
      </w:r>
    </w:p>
    <w:p w:rsidR="00036398" w:rsidRDefault="005E5C86" w:rsidP="005E5C86">
      <w:pPr>
        <w:rPr>
          <w:sz w:val="28"/>
          <w:szCs w:val="28"/>
          <w:lang w:val="uk-UA"/>
        </w:rPr>
      </w:pPr>
      <w:r w:rsidRPr="00036398">
        <w:rPr>
          <w:sz w:val="28"/>
          <w:szCs w:val="28"/>
          <w:lang w:val="uk-UA"/>
        </w:rPr>
        <w:t xml:space="preserve">виконавчого комітету </w:t>
      </w:r>
    </w:p>
    <w:p w:rsidR="005F29A9" w:rsidRPr="00036398" w:rsidRDefault="005E5C86" w:rsidP="005E5C86">
      <w:pPr>
        <w:rPr>
          <w:sz w:val="28"/>
          <w:szCs w:val="28"/>
          <w:lang w:val="uk-UA"/>
        </w:rPr>
      </w:pPr>
      <w:r w:rsidRPr="00036398">
        <w:rPr>
          <w:sz w:val="28"/>
          <w:szCs w:val="28"/>
          <w:lang w:val="uk-UA"/>
        </w:rPr>
        <w:t xml:space="preserve">міської ради </w:t>
      </w:r>
      <w:r w:rsidRPr="00036398">
        <w:rPr>
          <w:sz w:val="28"/>
          <w:szCs w:val="28"/>
          <w:lang w:val="uk-UA"/>
        </w:rPr>
        <w:tab/>
      </w:r>
      <w:r w:rsidRPr="00036398">
        <w:rPr>
          <w:sz w:val="28"/>
          <w:szCs w:val="28"/>
          <w:lang w:val="uk-UA"/>
        </w:rPr>
        <w:tab/>
      </w:r>
      <w:r w:rsidRPr="00036398">
        <w:rPr>
          <w:sz w:val="28"/>
          <w:szCs w:val="28"/>
          <w:lang w:val="uk-UA"/>
        </w:rPr>
        <w:tab/>
      </w:r>
      <w:r w:rsidR="00036398">
        <w:rPr>
          <w:sz w:val="28"/>
          <w:szCs w:val="28"/>
          <w:lang w:val="uk-UA"/>
        </w:rPr>
        <w:tab/>
      </w:r>
      <w:r w:rsidR="00036398">
        <w:rPr>
          <w:sz w:val="28"/>
          <w:szCs w:val="28"/>
          <w:lang w:val="uk-UA"/>
        </w:rPr>
        <w:tab/>
      </w:r>
      <w:r w:rsidR="00036398">
        <w:rPr>
          <w:sz w:val="28"/>
          <w:szCs w:val="28"/>
          <w:lang w:val="uk-UA"/>
        </w:rPr>
        <w:tab/>
      </w:r>
      <w:r w:rsidR="00036398">
        <w:rPr>
          <w:sz w:val="28"/>
          <w:szCs w:val="28"/>
          <w:lang w:val="uk-UA"/>
        </w:rPr>
        <w:tab/>
      </w:r>
      <w:r w:rsidR="00036398">
        <w:rPr>
          <w:sz w:val="28"/>
          <w:szCs w:val="28"/>
          <w:lang w:val="uk-UA"/>
        </w:rPr>
        <w:tab/>
      </w:r>
      <w:r w:rsidRPr="00036398">
        <w:rPr>
          <w:sz w:val="28"/>
          <w:szCs w:val="28"/>
          <w:lang w:val="uk-UA"/>
        </w:rPr>
        <w:t>Любов ОЦАБРИКА</w:t>
      </w:r>
    </w:p>
    <w:sectPr w:rsidR="005F29A9" w:rsidRPr="00036398" w:rsidSect="000363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92" w:rsidRDefault="00CA0C92">
      <w:r>
        <w:separator/>
      </w:r>
    </w:p>
  </w:endnote>
  <w:endnote w:type="continuationSeparator" w:id="0">
    <w:p w:rsidR="00CA0C92" w:rsidRDefault="00CA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92" w:rsidRDefault="00CA0C92">
      <w:r>
        <w:separator/>
      </w:r>
    </w:p>
  </w:footnote>
  <w:footnote w:type="continuationSeparator" w:id="0">
    <w:p w:rsidR="00CA0C92" w:rsidRDefault="00CA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F69"/>
    <w:multiLevelType w:val="hybridMultilevel"/>
    <w:tmpl w:val="B94043B0"/>
    <w:lvl w:ilvl="0" w:tplc="4CF272F6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CF"/>
    <w:rsid w:val="00036398"/>
    <w:rsid w:val="00057AE0"/>
    <w:rsid w:val="00075507"/>
    <w:rsid w:val="00143F0D"/>
    <w:rsid w:val="002E12DA"/>
    <w:rsid w:val="003133CF"/>
    <w:rsid w:val="00376A24"/>
    <w:rsid w:val="003B0C93"/>
    <w:rsid w:val="004602EC"/>
    <w:rsid w:val="004E6926"/>
    <w:rsid w:val="004F70D2"/>
    <w:rsid w:val="00520E66"/>
    <w:rsid w:val="005E5C86"/>
    <w:rsid w:val="00675FAC"/>
    <w:rsid w:val="009F53CF"/>
    <w:rsid w:val="00B2423D"/>
    <w:rsid w:val="00B6547E"/>
    <w:rsid w:val="00C45541"/>
    <w:rsid w:val="00CA0C92"/>
    <w:rsid w:val="00CF53CE"/>
    <w:rsid w:val="00D13740"/>
    <w:rsid w:val="00D336BE"/>
    <w:rsid w:val="00E60DD6"/>
    <w:rsid w:val="00E766AA"/>
    <w:rsid w:val="00F23E01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9500"/>
  <w15:chartTrackingRefBased/>
  <w15:docId w15:val="{09463B8E-D71C-43B8-9152-0AF3885A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F53CF"/>
    <w:pPr>
      <w:jc w:val="center"/>
    </w:pPr>
    <w:rPr>
      <w:sz w:val="26"/>
      <w:szCs w:val="20"/>
      <w:lang w:val="uk-UA"/>
    </w:rPr>
  </w:style>
  <w:style w:type="character" w:customStyle="1" w:styleId="2">
    <w:name w:val="Основной текст (2)_"/>
    <w:basedOn w:val="a0"/>
    <w:link w:val="21"/>
    <w:rsid w:val="009F53C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F53CF"/>
    <w:pPr>
      <w:widowControl w:val="0"/>
      <w:shd w:val="clear" w:color="auto" w:fill="FFFFFF"/>
      <w:spacing w:before="660" w:after="60" w:line="302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9F53C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F53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143F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3E0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3E0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76A2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76A2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ЦЗН</dc:creator>
  <cp:keywords/>
  <dc:description/>
  <cp:lastModifiedBy>Vadim</cp:lastModifiedBy>
  <cp:revision>8</cp:revision>
  <cp:lastPrinted>2024-12-30T07:53:00Z</cp:lastPrinted>
  <dcterms:created xsi:type="dcterms:W3CDTF">2024-12-26T07:34:00Z</dcterms:created>
  <dcterms:modified xsi:type="dcterms:W3CDTF">2024-12-31T10:58:00Z</dcterms:modified>
</cp:coreProperties>
</file>